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3A" w:rsidRPr="00A0043A" w:rsidRDefault="005022E4" w:rsidP="008A40DD">
      <w:pPr>
        <w:pBdr>
          <w:bottom w:val="single" w:sz="12" w:space="0" w:color="45484C"/>
        </w:pBdr>
        <w:spacing w:line="720" w:lineRule="atLeast"/>
        <w:outlineLvl w:val="0"/>
        <w:rPr>
          <w:rFonts w:ascii="Times New Roman" w:eastAsia="Times New Roman" w:hAnsi="Times New Roman" w:cs="Times New Roman"/>
          <w:caps/>
          <w:color w:val="FFFFFF"/>
          <w:kern w:val="36"/>
          <w:sz w:val="24"/>
          <w:szCs w:val="24"/>
          <w:lang w:eastAsia="ru-RU"/>
        </w:rPr>
      </w:pPr>
      <w:r w:rsidRPr="00A0043A">
        <w:rPr>
          <w:rFonts w:ascii="Times New Roman" w:eastAsia="Times New Roman" w:hAnsi="Times New Roman" w:cs="Times New Roman"/>
          <w:caps/>
          <w:color w:val="FFFFFF"/>
          <w:kern w:val="36"/>
          <w:sz w:val="24"/>
          <w:szCs w:val="24"/>
          <w:lang w:eastAsia="ru-RU"/>
        </w:rPr>
        <w:fldChar w:fldCharType="begin"/>
      </w:r>
      <w:r w:rsidR="00A0043A" w:rsidRPr="00A0043A">
        <w:rPr>
          <w:rFonts w:ascii="Times New Roman" w:eastAsia="Times New Roman" w:hAnsi="Times New Roman" w:cs="Times New Roman"/>
          <w:caps/>
          <w:color w:val="FFFFFF"/>
          <w:kern w:val="36"/>
          <w:sz w:val="24"/>
          <w:szCs w:val="24"/>
          <w:lang w:eastAsia="ru-RU"/>
        </w:rPr>
        <w:instrText xml:space="preserve"> HYPERLINK "https://priobie.ru/index.php/%D1%81%D0%BE%D0%B1%D1%8B%D1%82%D0%B8%D1%8F/%D0%BD%D0%BE%D0%B2%D0%BE%D1%81%D1%82%D0%B8/6371-%D1%83%D0%B3%D0%BE%D0%BB%D0%BE%D0%B2%D0%BD%D0%B0%D1%8F-%D0%BE%D1%82%D0%B2%D0%B5%D1%82%D1%81%D1%82%D0%B2%D0%B5%D0%BD%D0%BD%D0%BE%D1%81%D1%82%D1%8C-%D0%B7%D0%B0-%D0%BF%D0%BE%D0%B4%D0%B6%D0%BE%D0%B3,-%D1%81%D0%BE%D0%B2%D0%B5%D1%80%D1%88%D0%B5%D0%BD%D0%BD%D1%8B%D0%B9-%D0%BD%D0%B5%D1%81%D0%BE%D0%B2%D0%B5%D1%80%D1%88%D0%B5%D0%BD%D0%BD%D0%BE%D0%BB%D0%B5%D1%82%D0%BD%D0%B8%D0%BC%D0%B8" </w:instrText>
      </w:r>
      <w:r w:rsidRPr="00A0043A">
        <w:rPr>
          <w:rFonts w:ascii="Times New Roman" w:eastAsia="Times New Roman" w:hAnsi="Times New Roman" w:cs="Times New Roman"/>
          <w:caps/>
          <w:color w:val="FFFFFF"/>
          <w:kern w:val="36"/>
          <w:sz w:val="24"/>
          <w:szCs w:val="24"/>
          <w:lang w:eastAsia="ru-RU"/>
        </w:rPr>
        <w:fldChar w:fldCharType="separate"/>
      </w:r>
      <w:r w:rsidR="00A0043A" w:rsidRPr="008A40DD">
        <w:rPr>
          <w:rFonts w:ascii="Times New Roman" w:eastAsia="Times New Roman" w:hAnsi="Times New Roman" w:cs="Times New Roman"/>
          <w:caps/>
          <w:color w:val="45484C"/>
          <w:kern w:val="36"/>
          <w:sz w:val="24"/>
          <w:szCs w:val="24"/>
          <w:lang w:eastAsia="ru-RU"/>
        </w:rPr>
        <w:t>УГОЛОВНАЯ ОТВЕТСТВЕННОСТЬ ЗА ПОДЖОГ, СОВЕРШЕННЫЙ НЕСОВЕРШЕННОЛЕТНИМИ!</w:t>
      </w:r>
      <w:r w:rsidRPr="00A0043A">
        <w:rPr>
          <w:rFonts w:ascii="Times New Roman" w:eastAsia="Times New Roman" w:hAnsi="Times New Roman" w:cs="Times New Roman"/>
          <w:caps/>
          <w:color w:val="FFFFFF"/>
          <w:kern w:val="36"/>
          <w:sz w:val="24"/>
          <w:szCs w:val="24"/>
          <w:lang w:eastAsia="ru-RU"/>
        </w:rPr>
        <w:fldChar w:fldCharType="end"/>
      </w:r>
    </w:p>
    <w:p w:rsidR="001E0857" w:rsidRPr="008A40DD" w:rsidRDefault="008A40DD" w:rsidP="008A40DD">
      <w:pPr>
        <w:shd w:val="clear" w:color="auto" w:fill="FFFFFF"/>
        <w:ind w:firstLine="480"/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П</w:t>
      </w:r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оджоги чреваты серьезными последствиями, среди которых:</w:t>
      </w:r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>• человеческие жертвы;</w:t>
      </w:r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>• нанесение непоправимого вреда здоровью, влекущее инвалидность;</w:t>
      </w:r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>• разрушение, уничтожение жилых и рабочих помещений, зданий, сооружений.</w:t>
      </w:r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>Это далеко не полный перечень того, что может произойти после того, как ребенок без присмотра поджег несколько спичек. О подобной опасности каждый из нас знает буквально с первых лет жизни, но, как это ни печально, запреты родителей, воспитателей и учителей не могут предотвратить возгорание, ставшее результатом банального пренебрежения правилами, хулиганских действий или поступка человека, который поджёг что-либо из материальных ценностей или группы лиц, имеющих намерение поджечь. Любая из перечисленных ситуаций возникает достаточно часто, поэтому в современном отечественном законодательстве рассматривается подобное правонарушение и ответственность за него.</w:t>
      </w:r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>Событие, когда человек по заранее подготовленному плану поджег какой-либо объект, либо поджог произошел вследствие различных действий или бездействия, является умышленным нанесением ущерба имуществу при помощи огня. Основной статьей Уголовного кодекса Российской Федерации, которая квалифицирует «ПОДЖОГ», является статья № 167 УК.</w:t>
      </w:r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</w:r>
      <w:proofErr w:type="gramStart"/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Вид наказаний, предусмотренных Уголовным кодексом:</w:t>
      </w:r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>• часть 1 ст. 167 УК РФ «Умышленные уничтожение или повреждение чужого имущества, если эти деяния повлекли причинение значительного ущерба» - наказываются штрафом в размере до сорока тысяч рублей или в размере заработной платы или иного дохода осужденного за период до трех месяцев, либо обязательными работами на срок до трехсот шестидесяти часов, либо исправительными работами на срок</w:t>
      </w:r>
      <w:proofErr w:type="gramEnd"/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 xml:space="preserve"> до одного года, либо принудительными работами на срок до двух лет, либо арестом на срок </w:t>
      </w:r>
      <w:proofErr w:type="gramStart"/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до</w:t>
      </w:r>
      <w:proofErr w:type="gramEnd"/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 xml:space="preserve"> </w:t>
      </w:r>
      <w:proofErr w:type="gramStart"/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трех месяцев, либо лишением свободы на срок до двух лет;</w:t>
      </w:r>
      <w:r w:rsidR="00A0043A"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>• часть 2 ст. 167 УК РФ «Совершение умышленного действия, когда человек преднамеренно поджёг или поджог был нацелен на причинение значительного ущерба имуществу или нанесение вреда жизни и здоровью другого человека или группы лиц» - наказывается принудительными работами на срок до пяти лет либо лишением свободы на тот же срок;</w:t>
      </w:r>
      <w:proofErr w:type="gramEnd"/>
    </w:p>
    <w:p w:rsidR="00F345D6" w:rsidRDefault="00A0043A" w:rsidP="008A40DD">
      <w:pPr>
        <w:shd w:val="clear" w:color="auto" w:fill="FFFFFF"/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</w:pPr>
      <w:proofErr w:type="gramStart"/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• статья 168 УК РФ «Неосторожность при обращении с огнем или его источником, вследствие чего произошло повреждение или уничтожение имущества, не принадлежащего виновнику» - наказываются штрафом в размере до ста двадцати тысяч рублей или в размере заработной платы или иного дохода осужденного за период до одного года, либо обязательными работами на срок до четырехсот восьмидесяти часов, либо исправительными работами на срок до</w:t>
      </w:r>
      <w:proofErr w:type="gramEnd"/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 xml:space="preserve"> двух лет, либо ограничением свободы на срок до одного года, либо принудительными работами на срок до одного года, либо лишением свободы на тот же срок</w:t>
      </w:r>
      <w:proofErr w:type="gramStart"/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.</w:t>
      </w:r>
      <w:proofErr w:type="gramEnd"/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 xml:space="preserve">• </w:t>
      </w:r>
      <w:proofErr w:type="gramStart"/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ч</w:t>
      </w:r>
      <w:proofErr w:type="gramEnd"/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асть 3 статьи 109 УК РФ «Причинение смерти по неосторожности двум и более лиц» - наказывается ограничением свободы на срок до четырех лет, либо принудительными работами на срок до четырех лет.</w:t>
      </w:r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>Важно! Особое внимание следует уделить возрастной категории правонарушителя. Ответственность за поджог по ч. 1 статьи 167 УК РФ наступает с шестнадцати лет, наказание более мягкое по ч. 2 статьи 167 УК РФ с четырнадцати лет. Это связано с тем, что значительная часть предумышленных возгораний является делом рук подростков и молодежи.</w:t>
      </w:r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br/>
        <w:t>Уважаемые родители!</w:t>
      </w:r>
      <w:r w:rsidR="00F345D6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 xml:space="preserve"> ПЧ 232</w:t>
      </w:r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 xml:space="preserve"> проси</w:t>
      </w:r>
      <w:r w:rsidR="00F345D6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>т</w:t>
      </w:r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 xml:space="preserve"> ВАС обратить особое внимание на «ПРОТИВОПОЖАРНУЮ БЕЗОПАСНОСТЬ», всегда следовать правилам пожарной безопасности и научить этому детей, тогда огонь в ваших руках будет только мирным!!!</w:t>
      </w:r>
    </w:p>
    <w:p w:rsidR="00A0043A" w:rsidRDefault="00A0043A" w:rsidP="008A40DD">
      <w:pPr>
        <w:shd w:val="clear" w:color="auto" w:fill="FFFFFF"/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</w:pPr>
      <w:r w:rsidRPr="00A0043A"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  <w:t xml:space="preserve">. </w:t>
      </w:r>
    </w:p>
    <w:p w:rsidR="00F345D6" w:rsidRPr="00A0043A" w:rsidRDefault="00F345D6" w:rsidP="008A40DD">
      <w:pPr>
        <w:shd w:val="clear" w:color="auto" w:fill="FFFFFF"/>
        <w:rPr>
          <w:rFonts w:ascii="Times New Roman" w:eastAsia="Times New Roman" w:hAnsi="Times New Roman" w:cs="Times New Roman"/>
          <w:color w:val="45484C"/>
          <w:sz w:val="24"/>
          <w:szCs w:val="24"/>
          <w:lang w:eastAsia="ru-RU"/>
        </w:rPr>
      </w:pPr>
    </w:p>
    <w:p w:rsidR="008A40DD" w:rsidRDefault="008A40DD" w:rsidP="008A40DD">
      <w:pPr>
        <w:pStyle w:val="a3"/>
        <w:spacing w:before="0" w:beforeAutospacing="0" w:after="0" w:afterAutospacing="0"/>
        <w:textAlignment w:val="baseline"/>
        <w:rPr>
          <w:color w:val="3B4256"/>
        </w:rPr>
      </w:pPr>
    </w:p>
    <w:p w:rsidR="00096317" w:rsidRDefault="00096317" w:rsidP="008A40DD">
      <w:pPr>
        <w:pStyle w:val="a3"/>
        <w:spacing w:before="0" w:beforeAutospacing="0" w:after="0" w:afterAutospacing="0"/>
        <w:textAlignment w:val="baseline"/>
        <w:rPr>
          <w:color w:val="3B4256"/>
        </w:rPr>
      </w:pPr>
    </w:p>
    <w:p w:rsidR="00096317" w:rsidRDefault="00096317" w:rsidP="008A40DD">
      <w:pPr>
        <w:pStyle w:val="a3"/>
        <w:spacing w:before="0" w:beforeAutospacing="0" w:after="0" w:afterAutospacing="0"/>
        <w:textAlignment w:val="baseline"/>
        <w:rPr>
          <w:color w:val="3B4256"/>
        </w:rPr>
      </w:pPr>
    </w:p>
    <w:p w:rsidR="00096317" w:rsidRPr="008A40DD" w:rsidRDefault="00096317" w:rsidP="008A40DD">
      <w:pPr>
        <w:pStyle w:val="a3"/>
        <w:spacing w:before="0" w:beforeAutospacing="0" w:after="0" w:afterAutospacing="0"/>
        <w:textAlignment w:val="baseline"/>
        <w:rPr>
          <w:color w:val="3B4256"/>
        </w:rPr>
      </w:pPr>
    </w:p>
    <w:p w:rsidR="007A0B11" w:rsidRDefault="00F345D6" w:rsidP="001E0857">
      <w:r>
        <w:rPr>
          <w:noProof/>
          <w:lang w:eastAsia="ru-RU"/>
        </w:rPr>
        <w:lastRenderedPageBreak/>
        <w:drawing>
          <wp:inline distT="0" distB="0" distL="0" distR="0">
            <wp:extent cx="3475990" cy="2562225"/>
            <wp:effectExtent l="19050" t="0" r="0" b="0"/>
            <wp:docPr id="8" name="Рисунок 8" descr="https://ugolovnoe-pravo.ru/wp-content/uploads/2023/01/1648872606_tlsz-zhaua-salyrtty-seb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golovnoe-pravo.ru/wp-content/uploads/2023/01/1648872606_tlsz-zhaua-salyrtty-sebe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8A40DD">
      <w:pgSz w:w="11906" w:h="16838"/>
      <w:pgMar w:top="340" w:right="284" w:bottom="51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43A"/>
    <w:rsid w:val="000023EE"/>
    <w:rsid w:val="00010D29"/>
    <w:rsid w:val="00022C70"/>
    <w:rsid w:val="0004293E"/>
    <w:rsid w:val="00050731"/>
    <w:rsid w:val="00050E61"/>
    <w:rsid w:val="000872F4"/>
    <w:rsid w:val="00096317"/>
    <w:rsid w:val="000B6A37"/>
    <w:rsid w:val="000D34DA"/>
    <w:rsid w:val="000D601D"/>
    <w:rsid w:val="000E1DE1"/>
    <w:rsid w:val="000F2C76"/>
    <w:rsid w:val="001240E1"/>
    <w:rsid w:val="00156A0B"/>
    <w:rsid w:val="00185A26"/>
    <w:rsid w:val="001921CD"/>
    <w:rsid w:val="001B30EF"/>
    <w:rsid w:val="001C018F"/>
    <w:rsid w:val="001D712F"/>
    <w:rsid w:val="001E0857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022E4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A40DD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0043A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CE2949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345D6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004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4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0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004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4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3176">
          <w:marLeft w:val="0"/>
          <w:marRight w:val="-225"/>
          <w:marTop w:val="0"/>
          <w:marBottom w:val="0"/>
          <w:divBdr>
            <w:top w:val="single" w:sz="6" w:space="6" w:color="DDDEDB"/>
            <w:left w:val="none" w:sz="0" w:space="0" w:color="auto"/>
            <w:bottom w:val="single" w:sz="6" w:space="6" w:color="DDDEDB"/>
            <w:right w:val="none" w:sz="0" w:space="0" w:color="auto"/>
          </w:divBdr>
          <w:divsChild>
            <w:div w:id="1373767080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3702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2024-04-01T03:05:00Z</dcterms:created>
  <dcterms:modified xsi:type="dcterms:W3CDTF">2024-04-01T04:13:00Z</dcterms:modified>
</cp:coreProperties>
</file>