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95B58" w14:textId="77777777" w:rsidR="009261D5" w:rsidRDefault="006E427D" w:rsidP="00C656C5">
      <w:pPr>
        <w:spacing w:after="0" w:line="240" w:lineRule="auto"/>
        <w:ind w:firstLine="284"/>
        <w:jc w:val="both"/>
      </w:pPr>
      <w:r w:rsidRPr="009261D5">
        <w:rPr>
          <w:b/>
          <w:u w:val="single"/>
        </w:rPr>
        <w:t>Обзор нормативно-правовых актов за период с 14 по 20 декабря 2024 г.</w:t>
      </w:r>
      <w:r>
        <w:t xml:space="preserve"> </w:t>
      </w:r>
    </w:p>
    <w:p w14:paraId="7443C8BF" w14:textId="77777777" w:rsidR="009261D5" w:rsidRDefault="006E427D" w:rsidP="00C656C5">
      <w:pPr>
        <w:spacing w:after="0" w:line="240" w:lineRule="auto"/>
        <w:ind w:firstLine="284"/>
        <w:jc w:val="both"/>
      </w:pPr>
      <w:r>
        <w:t xml:space="preserve">1. Разрешено взыскивать налоговую задолженность за счет цифровых рублей. В связи с этим обновлена форма решения о взыскании задолженности, а также установлена форма поручения оператору платформы цифрового рубля на перечисление цифровых рублей. </w:t>
      </w:r>
    </w:p>
    <w:p w14:paraId="65CCD344" w14:textId="7DD1CA1D" w:rsidR="009261D5" w:rsidRDefault="006E427D" w:rsidP="00C656C5">
      <w:pPr>
        <w:spacing w:after="0" w:line="240" w:lineRule="auto"/>
        <w:ind w:firstLine="284"/>
        <w:jc w:val="both"/>
      </w:pPr>
      <w:r w:rsidRPr="009261D5">
        <w:rPr>
          <w:i/>
        </w:rPr>
        <w:t>(Приказ Федеральной налоговой службы от 15 ноября 2024 г. № ЕД-7-8/1039@ "О внесении изменений в приказ ФНС России от 02.12.2022 N ЕД-7-8/1151@", зарегистрирован в Минюсте РФ 17 декабря 2024 г.)</w:t>
      </w:r>
      <w:r>
        <w:t xml:space="preserve"> </w:t>
      </w:r>
    </w:p>
    <w:p w14:paraId="1C258BFB" w14:textId="77777777" w:rsidR="009261D5" w:rsidRDefault="006E427D" w:rsidP="00C656C5">
      <w:pPr>
        <w:spacing w:after="0" w:line="240" w:lineRule="auto"/>
        <w:ind w:firstLine="284"/>
        <w:jc w:val="both"/>
      </w:pPr>
      <w:r>
        <w:t xml:space="preserve">2. Верховный суд разъяснил вопросы индексации присужденных судами сумм: </w:t>
      </w:r>
    </w:p>
    <w:p w14:paraId="7EB066A9" w14:textId="77777777" w:rsidR="009261D5" w:rsidRDefault="006E427D" w:rsidP="00C656C5">
      <w:pPr>
        <w:spacing w:after="0" w:line="240" w:lineRule="auto"/>
        <w:ind w:firstLine="284"/>
        <w:jc w:val="both"/>
      </w:pPr>
      <w:r>
        <w:t xml:space="preserve">Взыскание процентов в виде санкций за нарушение обязательств не основание для отказа в индексации за тот же период. Нужно различать меры ответственности и механизм возмещения инфляционных потерь. Индексируется общая присужденная сумма - основной долг, убытки, неустойка, штраф, проценты и даже судебные расходы. </w:t>
      </w:r>
    </w:p>
    <w:p w14:paraId="75EAFF6E" w14:textId="77777777" w:rsidR="009261D5" w:rsidRDefault="006E427D" w:rsidP="00C656C5">
      <w:pPr>
        <w:spacing w:after="0" w:line="240" w:lineRule="auto"/>
        <w:ind w:firstLine="284"/>
        <w:jc w:val="both"/>
      </w:pPr>
      <w:r>
        <w:t xml:space="preserve">Суммы индексируются со дня вынесения решения суда или с указанного в нем момента исполнения, в т. ч. с учетом условий мирового соглашения. </w:t>
      </w:r>
    </w:p>
    <w:p w14:paraId="19EB110C" w14:textId="77777777" w:rsidR="009261D5" w:rsidRDefault="006E427D" w:rsidP="00C656C5">
      <w:pPr>
        <w:spacing w:after="0" w:line="240" w:lineRule="auto"/>
        <w:ind w:firstLine="284"/>
        <w:jc w:val="both"/>
      </w:pPr>
      <w:r>
        <w:t xml:space="preserve">Сама индексация индексации не подлежит, поскольку не является присужденной суммой. </w:t>
      </w:r>
    </w:p>
    <w:p w14:paraId="288390C4" w14:textId="5A556AB2" w:rsidR="009261D5" w:rsidRDefault="006E427D" w:rsidP="00C656C5">
      <w:pPr>
        <w:spacing w:after="0" w:line="240" w:lineRule="auto"/>
        <w:ind w:firstLine="284"/>
        <w:jc w:val="both"/>
      </w:pPr>
      <w:r>
        <w:t xml:space="preserve">Присужденная в иностранной валюте сумма не индексируется, так как рублевая инфляция сама по себе компенсирует финансовые потери. </w:t>
      </w:r>
    </w:p>
    <w:p w14:paraId="35E20F15" w14:textId="77777777" w:rsidR="009261D5" w:rsidRDefault="006E427D" w:rsidP="00C656C5">
      <w:pPr>
        <w:spacing w:after="0" w:line="240" w:lineRule="auto"/>
        <w:ind w:firstLine="284"/>
        <w:jc w:val="both"/>
      </w:pPr>
      <w:r>
        <w:t xml:space="preserve">Индексация допустима только после исполнения судебного акта полностью или в части, так как она направлена не на стимулирование исполнения решения, а на возмещение финансовых потерь взыскателя. </w:t>
      </w:r>
    </w:p>
    <w:p w14:paraId="17F8206E" w14:textId="77777777" w:rsidR="009261D5" w:rsidRDefault="006E427D" w:rsidP="009261D5">
      <w:pPr>
        <w:spacing w:after="0" w:line="240" w:lineRule="auto"/>
        <w:ind w:firstLine="284"/>
        <w:jc w:val="both"/>
      </w:pPr>
      <w:r>
        <w:t xml:space="preserve">В случае замены взыскателя индексация производится по заявлению правопреемника. Такое право есть и у цессионария, если в цессии нет на это прямого запрета. Право на индексацию можно уступить и после исполнения судебного акта. </w:t>
      </w:r>
    </w:p>
    <w:p w14:paraId="2EB2045D" w14:textId="77777777" w:rsidR="009261D5" w:rsidRDefault="006E427D" w:rsidP="009261D5">
      <w:pPr>
        <w:spacing w:after="0" w:line="240" w:lineRule="auto"/>
        <w:ind w:firstLine="284"/>
        <w:jc w:val="both"/>
      </w:pPr>
      <w:r>
        <w:t xml:space="preserve">Заявление можно подать в срок, не превышающий одного года со дня исполнения судебного акта или его части. </w:t>
      </w:r>
    </w:p>
    <w:p w14:paraId="00101912" w14:textId="77777777" w:rsidR="009261D5" w:rsidRDefault="006E427D" w:rsidP="009261D5">
      <w:pPr>
        <w:spacing w:after="0" w:line="240" w:lineRule="auto"/>
        <w:ind w:firstLine="284"/>
        <w:jc w:val="both"/>
      </w:pPr>
      <w:r>
        <w:t>Суммы индексируются со дня вынесения решения суда и в том случае, если решение было отменено в апелляционной инстанции, но впоследствии оставлено в силе. Указанные в дополнительном решении суммы подлежат индексации со дня вынесения основного решения. За неполные месяцы суммы индексируют пропорционально количеству дней его неисполнения в соответствующем периоде. При взыскании бюджетных средств индексация начинается со дня поступления исполнительных документов на исполнение. Из расчета индексации не исключают мораторий и периоды предоставленной судом отсрочки или рассрочки исполнения судебного акта.</w:t>
      </w:r>
    </w:p>
    <w:p w14:paraId="43CD49C0" w14:textId="77777777" w:rsidR="009261D5" w:rsidRDefault="006E427D" w:rsidP="009261D5">
      <w:pPr>
        <w:spacing w:after="0" w:line="240" w:lineRule="auto"/>
        <w:ind w:firstLine="284"/>
        <w:jc w:val="both"/>
      </w:pPr>
      <w:r>
        <w:t xml:space="preserve"> Сумма индексации определяется перемножением индексов потребительских цен от индекса за месяц вынесения судебного акта до индекса за месяц исполнения. </w:t>
      </w:r>
    </w:p>
    <w:p w14:paraId="6637E5D2" w14:textId="77777777" w:rsidR="009261D5" w:rsidRDefault="006E427D" w:rsidP="009261D5">
      <w:pPr>
        <w:spacing w:after="0" w:line="240" w:lineRule="auto"/>
        <w:ind w:firstLine="284"/>
        <w:jc w:val="both"/>
      </w:pPr>
      <w:r>
        <w:t xml:space="preserve">При банкротстве должника требовать индексацию можно в течение года со дня введения первой процедуры и только за период до ее введения. </w:t>
      </w:r>
    </w:p>
    <w:p w14:paraId="4D9AB2B1" w14:textId="35931275" w:rsidR="009261D5" w:rsidRPr="009261D5" w:rsidRDefault="006E427D" w:rsidP="009261D5">
      <w:pPr>
        <w:spacing w:after="0" w:line="240" w:lineRule="auto"/>
        <w:ind w:firstLine="284"/>
        <w:jc w:val="both"/>
        <w:rPr>
          <w:i/>
        </w:rPr>
      </w:pPr>
      <w:r w:rsidRPr="009261D5">
        <w:rPr>
          <w:i/>
        </w:rPr>
        <w:t xml:space="preserve">(Обзор судебной практики по вопросам, связанным с индексацией присужденных судом денежных сумм на день исполнения решения суда (утв. Президиумом Верховного Суда Российской Федерации 18 декабря 2024 г.) </w:t>
      </w:r>
      <w:bookmarkStart w:id="0" w:name="_GoBack"/>
      <w:bookmarkEnd w:id="0"/>
    </w:p>
    <w:p w14:paraId="74F4197A" w14:textId="77777777" w:rsidR="009261D5" w:rsidRDefault="006E427D" w:rsidP="009261D5">
      <w:pPr>
        <w:spacing w:after="0" w:line="240" w:lineRule="auto"/>
        <w:ind w:firstLine="284"/>
        <w:jc w:val="both"/>
      </w:pPr>
      <w:r>
        <w:t xml:space="preserve"> 3. Конституционный суд РФ указал, что пересмотр уголовного дела по его указанию для восстановления прав заявителя допускает ухудшение положения осужденного или оправданного. </w:t>
      </w:r>
    </w:p>
    <w:p w14:paraId="4A6A7983" w14:textId="77777777" w:rsidR="009261D5" w:rsidRDefault="006E427D" w:rsidP="009261D5">
      <w:pPr>
        <w:spacing w:after="0" w:line="240" w:lineRule="auto"/>
        <w:ind w:firstLine="284"/>
        <w:jc w:val="both"/>
      </w:pPr>
      <w:r>
        <w:t xml:space="preserve">Ранее Конституционный Суд РФ признал право вовлекаемых в преступления несовершеннолетних получить статус потерпевших и обязал пересмотреть оправдательный приговор. Но суды отказали заявительнице, так как УПК не позволяет ухудшать положение осужденного или оправданного при пересмотре дела по новым обстоятельствам, а к вновь открывшимся обстоятельствам постановление КС не относится. </w:t>
      </w:r>
    </w:p>
    <w:p w14:paraId="1B41B94B" w14:textId="77777777" w:rsidR="009261D5" w:rsidRDefault="006E427D" w:rsidP="009261D5">
      <w:pPr>
        <w:spacing w:after="0" w:line="240" w:lineRule="auto"/>
        <w:ind w:firstLine="284"/>
        <w:jc w:val="both"/>
      </w:pPr>
      <w:r>
        <w:t xml:space="preserve">КС напомнил об обязательности его постановлений независимо от ухудшения положения осужденного или оправданного. Отказ в пересмотре лишает потерпевших судебной защиты и фактически означает признание приоритета судебной ошибки над справедливостью, интересами правосудия. </w:t>
      </w:r>
    </w:p>
    <w:p w14:paraId="784A4698" w14:textId="77777777" w:rsidR="009261D5" w:rsidRDefault="006E427D" w:rsidP="009261D5">
      <w:pPr>
        <w:spacing w:after="0" w:line="240" w:lineRule="auto"/>
        <w:ind w:firstLine="284"/>
        <w:jc w:val="both"/>
      </w:pPr>
      <w:r>
        <w:t xml:space="preserve">Оспариваемые нормы не противоречат Конституции. В них нет исключений относительно обязательности пересмотра уголовного дела с участием потерпевшего, если в постановлении КС содержится прямое указание на такой пересмотр. Положение осужденного или оправданного может быть ухудшено соразмерно восстановлению прав пострадавшего от преступления. Дело заявителя подлежит пересмотру. </w:t>
      </w:r>
    </w:p>
    <w:p w14:paraId="7521C398" w14:textId="436E4498" w:rsidR="00647F78" w:rsidRPr="009261D5" w:rsidRDefault="006E427D" w:rsidP="009261D5">
      <w:pPr>
        <w:spacing w:after="0" w:line="240" w:lineRule="auto"/>
        <w:ind w:firstLine="284"/>
        <w:jc w:val="both"/>
        <w:rPr>
          <w:i/>
        </w:rPr>
      </w:pPr>
      <w:r w:rsidRPr="009261D5">
        <w:rPr>
          <w:i/>
        </w:rPr>
        <w:t xml:space="preserve">(Постановление Конституционного Суда Российской Федерации от 17 декабря 2024 г. № 58-П "По делу о проверке конституционности пункта 1 части четвертой статьи 413 и части третьей статьи 414 Уголовно-процессуального кодекса Российской Федерации в связи с жалобой гражданки М.В. </w:t>
      </w:r>
      <w:proofErr w:type="spellStart"/>
      <w:r w:rsidRPr="009261D5">
        <w:rPr>
          <w:i/>
        </w:rPr>
        <w:t>Золотаревой</w:t>
      </w:r>
      <w:proofErr w:type="spellEnd"/>
      <w:r w:rsidRPr="009261D5">
        <w:rPr>
          <w:i/>
        </w:rPr>
        <w:t>")</w:t>
      </w:r>
    </w:p>
    <w:p w14:paraId="5A2147CF" w14:textId="28CDAAE4" w:rsidR="00A3336E" w:rsidRPr="006C5876" w:rsidRDefault="00A3336E" w:rsidP="00C656C5">
      <w:pPr>
        <w:spacing w:after="0" w:line="240" w:lineRule="auto"/>
        <w:ind w:firstLine="284"/>
        <w:jc w:val="both"/>
      </w:pPr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326A4"/>
    <w:rsid w:val="00041AEE"/>
    <w:rsid w:val="000C25F5"/>
    <w:rsid w:val="000F547B"/>
    <w:rsid w:val="00125D84"/>
    <w:rsid w:val="0019151F"/>
    <w:rsid w:val="002775B8"/>
    <w:rsid w:val="00335420"/>
    <w:rsid w:val="003448B1"/>
    <w:rsid w:val="003473BE"/>
    <w:rsid w:val="00351540"/>
    <w:rsid w:val="00380B09"/>
    <w:rsid w:val="004635D0"/>
    <w:rsid w:val="00484E08"/>
    <w:rsid w:val="004D732B"/>
    <w:rsid w:val="004E27FF"/>
    <w:rsid w:val="005202F9"/>
    <w:rsid w:val="005A0140"/>
    <w:rsid w:val="005C3D27"/>
    <w:rsid w:val="005F3756"/>
    <w:rsid w:val="00615822"/>
    <w:rsid w:val="00623F53"/>
    <w:rsid w:val="00647F78"/>
    <w:rsid w:val="00667F26"/>
    <w:rsid w:val="006A17AC"/>
    <w:rsid w:val="006C5876"/>
    <w:rsid w:val="006C5E7F"/>
    <w:rsid w:val="006E427D"/>
    <w:rsid w:val="008019FD"/>
    <w:rsid w:val="00834A40"/>
    <w:rsid w:val="00865E12"/>
    <w:rsid w:val="008875F2"/>
    <w:rsid w:val="008A4626"/>
    <w:rsid w:val="008B4988"/>
    <w:rsid w:val="008B4E12"/>
    <w:rsid w:val="009261D5"/>
    <w:rsid w:val="00982D16"/>
    <w:rsid w:val="00985FC2"/>
    <w:rsid w:val="00A3336E"/>
    <w:rsid w:val="00AE27BC"/>
    <w:rsid w:val="00AF0634"/>
    <w:rsid w:val="00BA090A"/>
    <w:rsid w:val="00BC1454"/>
    <w:rsid w:val="00C305E3"/>
    <w:rsid w:val="00C624DB"/>
    <w:rsid w:val="00C656C5"/>
    <w:rsid w:val="00C916E0"/>
    <w:rsid w:val="00CB2EFE"/>
    <w:rsid w:val="00CD59F2"/>
    <w:rsid w:val="00CD6628"/>
    <w:rsid w:val="00D44B35"/>
    <w:rsid w:val="00DA1EC6"/>
    <w:rsid w:val="00DF4E62"/>
    <w:rsid w:val="00E707A7"/>
    <w:rsid w:val="00EA49DC"/>
    <w:rsid w:val="00F0146E"/>
    <w:rsid w:val="00F032DF"/>
    <w:rsid w:val="00F14EA8"/>
    <w:rsid w:val="00F500E9"/>
    <w:rsid w:val="00F51DC0"/>
    <w:rsid w:val="00F60477"/>
    <w:rsid w:val="00F61BA0"/>
    <w:rsid w:val="00F70C4E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3</cp:revision>
  <dcterms:created xsi:type="dcterms:W3CDTF">2024-12-23T02:18:00Z</dcterms:created>
  <dcterms:modified xsi:type="dcterms:W3CDTF">2024-12-23T02:26:00Z</dcterms:modified>
</cp:coreProperties>
</file>