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C42E" w14:textId="77777777" w:rsidR="00BB2026" w:rsidRDefault="00BB2026" w:rsidP="00C656C5">
      <w:pPr>
        <w:spacing w:after="0" w:line="240" w:lineRule="auto"/>
        <w:ind w:firstLine="284"/>
        <w:jc w:val="both"/>
      </w:pPr>
      <w:r w:rsidRPr="00BB2026">
        <w:rPr>
          <w:b/>
          <w:u w:val="single"/>
        </w:rPr>
        <w:t>Обзор нормативно-правовых актов за период с 21 по 28 декабря 2024 г.</w:t>
      </w:r>
      <w:r>
        <w:t xml:space="preserve"> </w:t>
      </w:r>
    </w:p>
    <w:p w14:paraId="336B04F8" w14:textId="77777777" w:rsidR="00BB2026" w:rsidRDefault="00BB2026" w:rsidP="00C656C5">
      <w:pPr>
        <w:spacing w:after="0" w:line="240" w:lineRule="auto"/>
        <w:ind w:firstLine="284"/>
        <w:jc w:val="both"/>
      </w:pPr>
      <w:r>
        <w:t>1. За участниками СВО решено сохранять рабочие места на весь период военной службы.</w:t>
      </w:r>
      <w:r w:rsidRPr="00BB2026">
        <w:t xml:space="preserve"> </w:t>
      </w:r>
      <w:r>
        <w:t xml:space="preserve">Согласно внесенным в ТК РФ изменениям действие трудового договора подлежит приостановлению на весь период прохождения работником военной службы по мобилизации, службы в войсках национальной гвардии РФ по мобилизации или действия контракта. </w:t>
      </w:r>
    </w:p>
    <w:p w14:paraId="567DF072" w14:textId="34621FCF" w:rsidR="00BB2026" w:rsidRDefault="00BB2026" w:rsidP="00C656C5">
      <w:pPr>
        <w:spacing w:after="0" w:line="240" w:lineRule="auto"/>
        <w:ind w:firstLine="284"/>
        <w:jc w:val="both"/>
      </w:pPr>
      <w:r>
        <w:t xml:space="preserve">Расширены гарантии, предоставляемые супругам указанных лиц при сокращении численности или штата работников и при направлении в служебные командировки, привлечении к сверхурочной работе, работе в ночное время, выходные и нерабочие праздничные дни. </w:t>
      </w:r>
    </w:p>
    <w:p w14:paraId="69753A10" w14:textId="5141704C" w:rsidR="00BB2026" w:rsidRPr="00BB2026" w:rsidRDefault="00BB2026" w:rsidP="00C656C5">
      <w:pPr>
        <w:spacing w:after="0" w:line="240" w:lineRule="auto"/>
        <w:ind w:firstLine="284"/>
        <w:jc w:val="both"/>
        <w:rPr>
          <w:i/>
        </w:rPr>
      </w:pPr>
      <w:r w:rsidRPr="00BB2026">
        <w:rPr>
          <w:i/>
        </w:rPr>
        <w:t xml:space="preserve">(Федеральный закон от 26.12.2024 № 498-ФЗ "О внесении изменений в Трудовой кодекс Российской Федерации", вступает в силу с 1 марта 2025 года) </w:t>
      </w:r>
    </w:p>
    <w:p w14:paraId="0E3DC549" w14:textId="77777777" w:rsidR="00BB2026" w:rsidRDefault="00BB2026" w:rsidP="00C656C5">
      <w:pPr>
        <w:spacing w:after="0" w:line="240" w:lineRule="auto"/>
        <w:ind w:firstLine="284"/>
        <w:jc w:val="both"/>
      </w:pPr>
      <w:r>
        <w:t xml:space="preserve">2. С 1 января 2025 г. для покупки жилого помещения за счет средств материнского капитала потребуется заключение о его пригодности для проживания. В удовлетворении заявления о распоряжении средствами материнского капитала может быть отказано в случае отсутствия такого заключения. Данные положения не распространяются на лиц, подавших заявления в органы СФР до 01.01.2025. </w:t>
      </w:r>
    </w:p>
    <w:p w14:paraId="20AE04E4" w14:textId="4EFE5633" w:rsidR="00BB2026" w:rsidRPr="00BB2026" w:rsidRDefault="00BB2026" w:rsidP="00C656C5">
      <w:pPr>
        <w:spacing w:after="0" w:line="240" w:lineRule="auto"/>
        <w:ind w:firstLine="284"/>
        <w:jc w:val="both"/>
        <w:rPr>
          <w:i/>
        </w:rPr>
      </w:pPr>
      <w:r w:rsidRPr="00BB2026">
        <w:rPr>
          <w:i/>
        </w:rPr>
        <w:t xml:space="preserve">(Федеральный закон от 26.12.2024 № 495-ФЗ "О внесении изменения в статью 8 Федерального закона "О дополнительных мерах государственной поддержки семей, имеющих детей") </w:t>
      </w:r>
    </w:p>
    <w:p w14:paraId="325A04CB" w14:textId="63E5159D" w:rsidR="00BB2026" w:rsidRDefault="00BB2026" w:rsidP="00BB2026">
      <w:pPr>
        <w:spacing w:after="0" w:line="240" w:lineRule="auto"/>
        <w:ind w:firstLine="284"/>
        <w:jc w:val="both"/>
      </w:pPr>
      <w:r>
        <w:t xml:space="preserve">3. Установлены особенности регулирования обращения с твердыми коммунальными отходами на труднодоступных территориях. Труднодоступная территория </w:t>
      </w:r>
      <w:r w:rsidR="0034350F">
        <w:t>— это</w:t>
      </w:r>
      <w:r>
        <w:t xml:space="preserve"> территория, из которой в связи с географическими, </w:t>
      </w:r>
      <w:proofErr w:type="spellStart"/>
      <w:r>
        <w:t>природноклиматическими</w:t>
      </w:r>
      <w:proofErr w:type="spellEnd"/>
      <w:r>
        <w:t xml:space="preserve">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ее пределы. Перечень труднодоступных территорий определяется субъектами РФ. </w:t>
      </w:r>
    </w:p>
    <w:p w14:paraId="5C67A771" w14:textId="77777777" w:rsidR="00BB2026" w:rsidRDefault="00BB2026" w:rsidP="00BB2026">
      <w:pPr>
        <w:spacing w:after="0" w:line="240" w:lineRule="auto"/>
        <w:ind w:firstLine="284"/>
        <w:jc w:val="both"/>
      </w:pPr>
      <w:r>
        <w:t xml:space="preserve">Также введено понятие "перегрузочная станция" - место, с расположенными на нем сооружениями и оборудованием, которое предназначено для перегрузки твердых коммунальных отходов для дальнейшего транспортирования. </w:t>
      </w:r>
    </w:p>
    <w:p w14:paraId="11E14F84" w14:textId="77777777" w:rsidR="00BB2026" w:rsidRDefault="00BB2026" w:rsidP="00BB2026">
      <w:pPr>
        <w:spacing w:after="0" w:line="240" w:lineRule="auto"/>
        <w:ind w:firstLine="284"/>
        <w:jc w:val="both"/>
      </w:pPr>
      <w:r>
        <w:t xml:space="preserve">Установлены требования к перегрузочным станциям. Предусматривается, что данные о перегрузочных станциях наряду с перечнем труднодоступных территорий подлежат включению в территориальную схему обращения с отходами, разрабатываемую субъектами РФ. </w:t>
      </w:r>
    </w:p>
    <w:p w14:paraId="19469091" w14:textId="77777777" w:rsidR="00BB2026" w:rsidRDefault="00BB2026" w:rsidP="00BB2026">
      <w:pPr>
        <w:spacing w:after="0" w:line="240" w:lineRule="auto"/>
        <w:ind w:firstLine="284"/>
        <w:jc w:val="both"/>
      </w:pPr>
      <w:r>
        <w:t xml:space="preserve">Кроме того, дополнен перечень информации, включаемой в государственную информационную систему учета твердых коммунальных отходов, уточнен порядок и сроки хранения и накопления отдельных видов отходов I и II классов опасности, установлены требования к утилизации твердых коммунальных отходов путем производства искусственных грунтов из органической части твердых коммунальных отходов, уточнены виды деятельности и тарифы в области обращения с твердыми коммунальными отходами, подлежащие регулированию, и прочее. </w:t>
      </w:r>
    </w:p>
    <w:p w14:paraId="6B08579A" w14:textId="77777777" w:rsidR="00BB2026" w:rsidRDefault="00BB2026" w:rsidP="00BB2026">
      <w:pPr>
        <w:spacing w:after="0" w:line="240" w:lineRule="auto"/>
        <w:ind w:firstLine="284"/>
        <w:jc w:val="both"/>
        <w:rPr>
          <w:i/>
        </w:rPr>
      </w:pPr>
      <w:r w:rsidRPr="00BB2026">
        <w:rPr>
          <w:i/>
        </w:rPr>
        <w:t xml:space="preserve">(Федеральный закон от 26.12.2024 № 497-ФЗ "О внесении изменений в Федеральный закон "Об отходах производства и потребления" и Федеральный закон "Об охране окружающей среды") </w:t>
      </w:r>
    </w:p>
    <w:p w14:paraId="1A84C336" w14:textId="77777777" w:rsidR="0034350F" w:rsidRDefault="00BB2026" w:rsidP="00BB2026">
      <w:pPr>
        <w:spacing w:after="0" w:line="240" w:lineRule="auto"/>
        <w:ind w:firstLine="284"/>
        <w:jc w:val="both"/>
      </w:pPr>
      <w:r>
        <w:t xml:space="preserve"> 4. С 1 января 2025 г. увеличиваются штрафы за нарушения отдельных положений ПДД. В частности, ужесточается штраф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14:paraId="49F45963" w14:textId="77777777" w:rsidR="0034350F" w:rsidRDefault="00BB2026" w:rsidP="00BB2026">
      <w:pPr>
        <w:spacing w:after="0" w:line="240" w:lineRule="auto"/>
        <w:ind w:firstLine="284"/>
        <w:jc w:val="both"/>
      </w:pPr>
      <w: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</w:t>
      </w:r>
    </w:p>
    <w:p w14:paraId="5B252231" w14:textId="3A9D91EF" w:rsidR="0034350F" w:rsidRPr="0034350F" w:rsidRDefault="00BB2026" w:rsidP="00BB2026">
      <w:pPr>
        <w:spacing w:after="0" w:line="240" w:lineRule="auto"/>
        <w:ind w:firstLine="284"/>
        <w:jc w:val="both"/>
        <w:rPr>
          <w:i/>
        </w:rPr>
      </w:pPr>
      <w:r>
        <w:t xml:space="preserve"> </w:t>
      </w:r>
      <w:r w:rsidRPr="0034350F">
        <w:rPr>
          <w:i/>
        </w:rPr>
        <w:t xml:space="preserve">(Федеральный закон от 26.12.2024 № 490-ФЗ "О внесении изменений в Кодекс Российской Федерации об административных правонарушениях") </w:t>
      </w:r>
    </w:p>
    <w:p w14:paraId="34B35CDC" w14:textId="77777777" w:rsidR="006822C8" w:rsidRDefault="00BB2026" w:rsidP="00BB2026">
      <w:pPr>
        <w:spacing w:after="0" w:line="240" w:lineRule="auto"/>
        <w:ind w:firstLine="284"/>
        <w:jc w:val="both"/>
      </w:pPr>
      <w:r>
        <w:t xml:space="preserve">5. Продлены временные меры поддержки экономики. В частности, до 31 декабря 2025 года в связи с введением в отношении РФ ограничительных мер экономического характера Правительство вправе устанавливать порядок ввода в оборот, оборота и вывода из оборота товаров, подлежащих обязательной маркировке средствами идентификации, без нанесения на них средств идентификации в отдельных случаях, а также допускается ввоз в РФ и обращение с учетом особенностей, установленных </w:t>
      </w:r>
      <w:r w:rsidR="006822C8">
        <w:t>д</w:t>
      </w:r>
      <w:r>
        <w:t xml:space="preserve">о 28 февраля 2025 года включительно общее собрание акционеров АО и участников ООО, повестка дня которого включает вопросы, </w:t>
      </w:r>
      <w:r>
        <w:lastRenderedPageBreak/>
        <w:t xml:space="preserve">указанные в пункте 2 статьи 50 Закона "Об акционерных обществах", абзаце втором пункта 1 статьи 38 Закона "Об обществах с ограниченной ответственностью", может быть проведено в форме заочного голосования. </w:t>
      </w:r>
    </w:p>
    <w:p w14:paraId="61C0D30E" w14:textId="3D6DB486" w:rsidR="006822C8" w:rsidRDefault="00BB2026" w:rsidP="00BB2026">
      <w:pPr>
        <w:spacing w:after="0" w:line="240" w:lineRule="auto"/>
        <w:ind w:firstLine="284"/>
        <w:jc w:val="both"/>
      </w:pPr>
      <w:r>
        <w:t xml:space="preserve">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2025 года, за исключением проверок, проводимых в рамках федерального государственного </w:t>
      </w:r>
      <w:proofErr w:type="spellStart"/>
      <w:r>
        <w:t>санитарноэпидемиологического</w:t>
      </w:r>
      <w:proofErr w:type="spellEnd"/>
      <w:r>
        <w:t xml:space="preserve"> контроля (надзора) в отношении деятельности таких организаций. </w:t>
      </w:r>
    </w:p>
    <w:p w14:paraId="36BC9D36" w14:textId="77777777" w:rsidR="006822C8" w:rsidRDefault="00BB2026" w:rsidP="00BB2026">
      <w:pPr>
        <w:spacing w:after="0" w:line="240" w:lineRule="auto"/>
        <w:ind w:firstLine="284"/>
        <w:jc w:val="both"/>
      </w:pPr>
      <w:r>
        <w:t xml:space="preserve">До 31 декабря 2025 года включительно продлен запрет заключения российскими страховщиками сделок со страховщиками, с перестраховщиками и со страховыми брокерами, являющимися лицами недружественных государств. Продлены также отдельные антикризисные меры в госзакупках. </w:t>
      </w:r>
    </w:p>
    <w:p w14:paraId="3A7F174C" w14:textId="77777777" w:rsidR="006822C8" w:rsidRDefault="00BB2026" w:rsidP="00BB2026">
      <w:pPr>
        <w:spacing w:after="0" w:line="240" w:lineRule="auto"/>
        <w:ind w:firstLine="284"/>
        <w:jc w:val="both"/>
      </w:pPr>
      <w:r w:rsidRPr="006822C8">
        <w:rPr>
          <w:i/>
        </w:rPr>
        <w:t>(Федеральный закон от 26.12.2024 № 494-ФЗ "О внесении изменений в отдельные законодательные акты Российской Федерации")</w:t>
      </w:r>
      <w:r>
        <w:t xml:space="preserve"> </w:t>
      </w:r>
    </w:p>
    <w:p w14:paraId="4A40A8BE" w14:textId="77777777" w:rsidR="006822C8" w:rsidRDefault="00BB2026" w:rsidP="00BB2026">
      <w:pPr>
        <w:spacing w:after="0" w:line="240" w:lineRule="auto"/>
        <w:ind w:firstLine="284"/>
        <w:jc w:val="both"/>
      </w:pPr>
      <w:r>
        <w:t xml:space="preserve"> 6. Закреплена обязанность осуществлять строительство инфраструктурных объектов при комплексном развитии территории </w:t>
      </w:r>
    </w:p>
    <w:p w14:paraId="77569E98" w14:textId="510F125F" w:rsidR="006822C8" w:rsidRDefault="00BB2026" w:rsidP="00BB2026">
      <w:pPr>
        <w:spacing w:after="0" w:line="240" w:lineRule="auto"/>
        <w:ind w:firstLine="284"/>
        <w:jc w:val="both"/>
      </w:pPr>
      <w:r>
        <w:t>Согласно закону, если реализация решения о комплексном развитии территории будет обеспечиваться оператором КРТ, такое решение должно предусматривать в том числе осуществление строительства в соответствии с расчетными показателями минимально допустимого уровня обеспеченности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населения, предусмотренными решением о КРТ.</w:t>
      </w:r>
    </w:p>
    <w:p w14:paraId="4E41E255" w14:textId="77777777" w:rsidR="00474E39" w:rsidRDefault="00BB2026" w:rsidP="00BB2026">
      <w:pPr>
        <w:spacing w:after="0" w:line="240" w:lineRule="auto"/>
        <w:ind w:firstLine="284"/>
        <w:jc w:val="both"/>
      </w:pPr>
      <w:r>
        <w:t xml:space="preserve"> До 1 января 2026 года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организаций. </w:t>
      </w:r>
    </w:p>
    <w:p w14:paraId="75EA1661" w14:textId="77777777" w:rsidR="00474E39" w:rsidRDefault="00BB2026" w:rsidP="00BB2026">
      <w:pPr>
        <w:spacing w:after="0" w:line="240" w:lineRule="auto"/>
        <w:ind w:firstLine="284"/>
        <w:jc w:val="both"/>
      </w:pPr>
      <w:r w:rsidRPr="00474E39">
        <w:rPr>
          <w:i/>
        </w:rPr>
        <w:t>(Федеральный закон от 26.12.2024 № 486-ФЗ "О внесении изменений в Градостроительный кодекс Российской Федерации и отдельные законодательные акты Российской Федерации")</w:t>
      </w:r>
      <w:r>
        <w:t xml:space="preserve"> </w:t>
      </w:r>
    </w:p>
    <w:p w14:paraId="56014EAF" w14:textId="77777777" w:rsidR="00474E39" w:rsidRDefault="00BB2026" w:rsidP="00474E39">
      <w:pPr>
        <w:spacing w:after="0" w:line="240" w:lineRule="auto"/>
        <w:ind w:firstLine="284"/>
        <w:jc w:val="both"/>
      </w:pPr>
      <w:r>
        <w:t xml:space="preserve">7. Упрощенный порядок госрегистрации отдельных лекарственных препаратов и наиболее востребованных </w:t>
      </w:r>
      <w:proofErr w:type="spellStart"/>
      <w:r>
        <w:t>медизделий</w:t>
      </w:r>
      <w:proofErr w:type="spellEnd"/>
      <w:r>
        <w:t xml:space="preserve"> продлен до конца 2027 г. Их перечень определяет специальная межведомственная комиссия. Это в т. ч. лекарства и </w:t>
      </w:r>
      <w:proofErr w:type="spellStart"/>
      <w:r>
        <w:t>медизделия</w:t>
      </w:r>
      <w:proofErr w:type="spellEnd"/>
      <w:r>
        <w:t xml:space="preserve">, предназначенные для применения в условиях военных действий, ЧС, для профилактики и лечения заболеваний, опасных для окружающих. Выданные на них регистрационные удостоверения со сроком действия до 1 января 2025 г. продлеваются до 1 января 2028 г. </w:t>
      </w:r>
    </w:p>
    <w:p w14:paraId="74413EBD" w14:textId="77777777" w:rsidR="00474E39" w:rsidRDefault="00BB2026" w:rsidP="00474E39">
      <w:pPr>
        <w:spacing w:after="0" w:line="240" w:lineRule="auto"/>
        <w:ind w:firstLine="284"/>
        <w:jc w:val="both"/>
      </w:pPr>
      <w:r w:rsidRPr="00474E39">
        <w:rPr>
          <w:i/>
        </w:rPr>
        <w:t>(Постановление Правительства Российской Федерации от 21 декабря 2024 г. № 1851 "О внесении изменений в некоторые акты Правительства Российской Федерации")</w:t>
      </w:r>
      <w:r>
        <w:t xml:space="preserve"> </w:t>
      </w:r>
    </w:p>
    <w:p w14:paraId="12642C26" w14:textId="77777777" w:rsidR="00474E39" w:rsidRDefault="00BB2026" w:rsidP="00474E39">
      <w:pPr>
        <w:spacing w:after="0" w:line="240" w:lineRule="auto"/>
        <w:ind w:firstLine="284"/>
        <w:jc w:val="both"/>
      </w:pPr>
      <w:r>
        <w:t xml:space="preserve">8. С 1 января 2025 г. по 15 марта 2031 г. майнинг цифровой валюты запрещен в Дагестане, Ингушетии, Кабардино-Балкарии, Карачаево-Черкесии, Северной Осетии, Чечне, ДНР, ЛНР, Запорожской и Херсонской областях. </w:t>
      </w:r>
      <w:r w:rsidR="00474E39">
        <w:t xml:space="preserve"> </w:t>
      </w:r>
      <w:r>
        <w:t xml:space="preserve">В некоторых районах, округах и городах Иркутской области, Бурятии и Забайкальского края майнинг запрещен с 1 января по 15 марта 2025 г. и далее - с 15 ноября по 15 марта. Красноярского края запрет не коснулся. </w:t>
      </w:r>
    </w:p>
    <w:p w14:paraId="669BC52B" w14:textId="77777777" w:rsidR="00474E39" w:rsidRDefault="00BB2026" w:rsidP="00474E39">
      <w:pPr>
        <w:spacing w:after="0" w:line="240" w:lineRule="auto"/>
        <w:ind w:firstLine="284"/>
        <w:jc w:val="both"/>
      </w:pPr>
      <w:r w:rsidRPr="00474E39">
        <w:rPr>
          <w:i/>
        </w:rPr>
        <w:t>(Постановление Правительства Российской Федерации от 23 декабря 2024 г. N 1869 "Об установлении запрета на осуществление майнинга цифровой валюты (в том числе участие в майнинг-пуле) в отдельных субъектах Российской Федерации и на отдельных территориях субъектов Российской Федерации")</w:t>
      </w:r>
      <w:r>
        <w:t xml:space="preserve"> </w:t>
      </w:r>
    </w:p>
    <w:p w14:paraId="4326EBF8" w14:textId="77777777" w:rsidR="00474E39" w:rsidRDefault="00474E39" w:rsidP="00474E39">
      <w:pPr>
        <w:spacing w:after="0" w:line="240" w:lineRule="auto"/>
        <w:ind w:firstLine="284"/>
        <w:jc w:val="both"/>
      </w:pPr>
    </w:p>
    <w:p w14:paraId="5A2147CF" w14:textId="16F4A9E8" w:rsidR="00A3336E" w:rsidRPr="006C5876" w:rsidRDefault="00A3336E" w:rsidP="00474E39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41AEE"/>
    <w:rsid w:val="000C25F5"/>
    <w:rsid w:val="000F547B"/>
    <w:rsid w:val="00125D84"/>
    <w:rsid w:val="0019151F"/>
    <w:rsid w:val="002775B8"/>
    <w:rsid w:val="00335420"/>
    <w:rsid w:val="0034350F"/>
    <w:rsid w:val="003448B1"/>
    <w:rsid w:val="003473BE"/>
    <w:rsid w:val="00351540"/>
    <w:rsid w:val="00380B09"/>
    <w:rsid w:val="004635D0"/>
    <w:rsid w:val="00474E39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822C8"/>
    <w:rsid w:val="006A17AC"/>
    <w:rsid w:val="006C5876"/>
    <w:rsid w:val="006C5E7F"/>
    <w:rsid w:val="006E427D"/>
    <w:rsid w:val="008019FD"/>
    <w:rsid w:val="00834A40"/>
    <w:rsid w:val="00865E12"/>
    <w:rsid w:val="008875F2"/>
    <w:rsid w:val="008A4626"/>
    <w:rsid w:val="008B4988"/>
    <w:rsid w:val="008B4E12"/>
    <w:rsid w:val="009261D5"/>
    <w:rsid w:val="00982D16"/>
    <w:rsid w:val="00985FC2"/>
    <w:rsid w:val="00A3336E"/>
    <w:rsid w:val="00AE27BC"/>
    <w:rsid w:val="00AF0634"/>
    <w:rsid w:val="00BA090A"/>
    <w:rsid w:val="00BB2026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2024-12-27T05:37:00Z</dcterms:created>
  <dcterms:modified xsi:type="dcterms:W3CDTF">2024-12-27T05:37:00Z</dcterms:modified>
</cp:coreProperties>
</file>