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28" w:rsidRDefault="00947528" w:rsidP="00947528">
      <w:pPr>
        <w:pStyle w:val="Standard"/>
        <w:ind w:left="30" w:hanging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начале рабо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ты регионального оператора ООО «</w:t>
      </w:r>
      <w:proofErr w:type="spellStart"/>
      <w:r>
        <w:rPr>
          <w:b/>
          <w:bCs/>
          <w:color w:val="000000"/>
          <w:sz w:val="28"/>
          <w:szCs w:val="28"/>
        </w:rPr>
        <w:t>РОСТтех</w:t>
      </w:r>
      <w:proofErr w:type="spellEnd"/>
      <w:r>
        <w:rPr>
          <w:b/>
          <w:bCs/>
          <w:color w:val="000000"/>
          <w:sz w:val="28"/>
          <w:szCs w:val="28"/>
        </w:rPr>
        <w:t xml:space="preserve">» по обращению с отходами на территории Курагинского района. </w:t>
      </w:r>
    </w:p>
    <w:p w:rsid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1 мая 2024 года к работе по сбору и вывозу ТКО приступ</w:t>
      </w:r>
      <w:r w:rsidR="00ED42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</w:t>
      </w: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региональный оператор ООО «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РОСТтех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конкурсного отбора компании «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РОСТтех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присвоен статус регионального оператора по обращению с отходами на территории Минусинской технологической зоны. Компания обладает большим опытом работы и обслуживает большую часть Красноярского края.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обслуживания новых территорий региональный оператор подготовил новую современную технику и обновленный инвентарь для сбора ТКО. В компании отмечают, что оказывать услугу теперь будут и в самых отдаленных населенных пунктах, куда раньше не доезжали мусоровозы.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«Ранее услуга по обращению с ТКО оказывалась не на всей территории Минусинской технологической зоны. Множество отдаленных поселков не получали услугу и справлялись своими силами. Однако, цель мусорной реформы — это формирование современной, прозрачной и экологически безопасной отрасли обращения с твёрдыми коммунальными отходами. Именно этого направления мы и придерживаемся в своей работе» — отмечает 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врио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генерального директора ООО «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РОСТтех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Владимир 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Потриденный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📌</w:t>
      </w:r>
      <w:proofErr w:type="gram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proofErr w:type="gram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работе региональный оператор приступ</w:t>
      </w:r>
      <w:r w:rsidR="00ED42D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</w:t>
      </w: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1 мая 2024 года.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🚩</w:t>
      </w: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Офис по обслуживанию физических и юридических лиц будет работать по адресу: г. Минусинск, ул. Абаканская, д. 52Б (3 этаж). На отдаленных территориях будет работать выездной специалист.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Segoe UI Symbol" w:eastAsia="Times New Roman" w:hAnsi="Segoe UI Symbol" w:cs="Segoe UI Symbol"/>
          <w:color w:val="2C2D2E"/>
          <w:sz w:val="28"/>
          <w:szCs w:val="28"/>
          <w:lang w:eastAsia="ru-RU"/>
        </w:rPr>
        <w:t>❗️</w:t>
      </w: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касается официальной стороны вопроса — с населением договор оферты заключается автоматически, а предпринимателям необходимо в обязательном порядке заключить договор с новым региональным оператором. Подать заявку можно как в офисе, так и онлайн.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 текущего момента, квитанции на оплату услуги «обращение с ТКО» жители населенных пунктов, входящих в Минусинскую технологическую зону, получали от прежнего оператора. Однако, уже за майский период жители получат новые квитанции, выставленные непосредственно региональным оператором.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Отметим, новые квитанции на оплату услуги «обращение с ТКО» будут содержать обновленный лицевой счет — это крайне важно для тех, у кого подключен 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автоплатеж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Квитанции будут доставлены Почтой России и </w:t>
      </w: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включат стоимость с 1 по 31 мая. Для того, чтобы избежать начисления пени, эти квитанции необходимо оплатить до 10 июня. </w:t>
      </w:r>
    </w:p>
    <w:p w:rsidR="0067157B" w:rsidRPr="0067157B" w:rsidRDefault="0067157B" w:rsidP="00671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7157B" w:rsidRPr="0067157B" w:rsidRDefault="0067157B" w:rsidP="00671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Подробную информацию можно узнать по телефону горячей линии 8 (391) 219–05–05 и на официальном сайте компании «</w:t>
      </w:r>
      <w:proofErr w:type="spellStart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РОСТтех</w:t>
      </w:r>
      <w:proofErr w:type="spellEnd"/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— </w:t>
      </w:r>
      <w:hyperlink r:id="rId4" w:tgtFrame="_blank" w:history="1">
        <w:r w:rsidRPr="006715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www.rosttech.online</w:t>
        </w:r>
      </w:hyperlink>
      <w:r w:rsidRPr="006715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Графики вывоза ТКО </w:t>
      </w:r>
      <w:hyperlink r:id="rId5" w:tgtFrame="_blank" w:history="1">
        <w:r w:rsidRPr="006715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https://clck.ru/3AMuFc</w:t>
        </w:r>
      </w:hyperlink>
    </w:p>
    <w:p w:rsidR="00160693" w:rsidRPr="0067157B" w:rsidRDefault="00160693" w:rsidP="00671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93" w:rsidRPr="0067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7B"/>
    <w:rsid w:val="00160693"/>
    <w:rsid w:val="0067157B"/>
    <w:rsid w:val="00947528"/>
    <w:rsid w:val="00E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8599-160C-43D4-95C5-BF387E0D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5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AMuFc" TargetMode="External"/><Relationship Id="rId4" Type="http://schemas.openxmlformats.org/officeDocument/2006/relationships/hyperlink" Target="http://www.rosttech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2024-05-02T04:05:00Z</dcterms:created>
  <dcterms:modified xsi:type="dcterms:W3CDTF">2024-05-02T06:20:00Z</dcterms:modified>
</cp:coreProperties>
</file>